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A6" w:rsidRDefault="002878A6" w:rsidP="002878A6">
      <w:pPr>
        <w:autoSpaceDE w:val="0"/>
        <w:autoSpaceDN w:val="0"/>
        <w:adjustRightInd w:val="0"/>
        <w:jc w:val="center"/>
        <w:rPr>
          <w:rFonts w:ascii="Folkard CZ" w:hAnsi="Folkard CZ" w:cs="Arial"/>
          <w:sz w:val="144"/>
          <w:szCs w:val="144"/>
        </w:rPr>
      </w:pPr>
    </w:p>
    <w:p w:rsidR="0013101D" w:rsidRPr="00EC25E4" w:rsidRDefault="00187B03" w:rsidP="002878A6">
      <w:pPr>
        <w:jc w:val="center"/>
        <w:rPr>
          <w:rFonts w:ascii="Folkard CZ" w:hAnsi="Folkard CZ" w:cs="Arial"/>
          <w:sz w:val="96"/>
          <w:szCs w:val="96"/>
        </w:rPr>
      </w:pPr>
      <w:r>
        <w:rPr>
          <w:rFonts w:ascii="Folkard CZ" w:hAnsi="Folkard CZ" w:cs="Arial"/>
          <w:sz w:val="144"/>
          <w:szCs w:val="144"/>
        </w:rPr>
        <w:t>Kněží a Mágové</w:t>
      </w:r>
    </w:p>
    <w:p w:rsidR="0013101D" w:rsidRPr="00830079" w:rsidRDefault="0013101D" w:rsidP="0013101D">
      <w:pPr>
        <w:autoSpaceDE w:val="0"/>
        <w:autoSpaceDN w:val="0"/>
        <w:adjustRightInd w:val="0"/>
        <w:jc w:val="center"/>
        <w:rPr>
          <w:rFonts w:ascii="EtBoemieRex" w:hAnsi="EtBoemieRex" w:cs="AquilineTwo"/>
          <w:iCs/>
          <w:sz w:val="6"/>
        </w:rPr>
      </w:pPr>
    </w:p>
    <w:p w:rsidR="0013101D" w:rsidRPr="008D01D5" w:rsidRDefault="0013101D" w:rsidP="0013101D">
      <w:pPr>
        <w:autoSpaceDE w:val="0"/>
        <w:autoSpaceDN w:val="0"/>
        <w:adjustRightInd w:val="0"/>
        <w:jc w:val="center"/>
        <w:rPr>
          <w:rFonts w:ascii="EtBoemieRex" w:hAnsi="EtBoemieRex" w:cs="AquilineTwo"/>
          <w:iCs/>
          <w:sz w:val="28"/>
        </w:rPr>
      </w:pPr>
      <w:r w:rsidRPr="008D01D5">
        <w:rPr>
          <w:rFonts w:ascii="EtBoemieRex" w:hAnsi="EtBoemieRex" w:cs="AquilineTwo"/>
          <w:iCs/>
          <w:sz w:val="28"/>
        </w:rPr>
        <w:t>V ka</w:t>
      </w:r>
      <w:r w:rsidRPr="008D01D5">
        <w:rPr>
          <w:rFonts w:ascii="EtBoemieRex" w:hAnsi="EtBoemieRex" w:cs="Linus"/>
          <w:iCs/>
          <w:sz w:val="28"/>
        </w:rPr>
        <w:t>ž</w:t>
      </w:r>
      <w:r w:rsidRPr="008D01D5">
        <w:rPr>
          <w:rFonts w:ascii="EtBoemieRex" w:hAnsi="EtBoemieRex" w:cs="AquilineTwo"/>
          <w:iCs/>
          <w:sz w:val="28"/>
        </w:rPr>
        <w:t>dém sv</w:t>
      </w:r>
      <w:r w:rsidRPr="008D01D5">
        <w:rPr>
          <w:rFonts w:ascii="EtBoemieRex" w:hAnsi="EtBoemieRex" w:cs="Linus"/>
          <w:iCs/>
          <w:sz w:val="28"/>
        </w:rPr>
        <w:t>ě</w:t>
      </w:r>
      <w:r w:rsidRPr="008D01D5">
        <w:rPr>
          <w:rFonts w:ascii="EtBoemieRex" w:hAnsi="EtBoemieRex" w:cs="AquilineTwo"/>
          <w:iCs/>
          <w:sz w:val="28"/>
        </w:rPr>
        <w:t>t</w:t>
      </w:r>
      <w:r w:rsidRPr="008D01D5">
        <w:rPr>
          <w:rFonts w:ascii="EtBoemieRex" w:hAnsi="EtBoemieRex" w:cs="Linus"/>
          <w:iCs/>
          <w:sz w:val="28"/>
        </w:rPr>
        <w:t xml:space="preserve">ě </w:t>
      </w:r>
      <w:r w:rsidRPr="008D01D5">
        <w:rPr>
          <w:rFonts w:ascii="EtBoemieRex" w:hAnsi="EtBoemieRex" w:cs="AquilineTwo"/>
          <w:iCs/>
          <w:sz w:val="28"/>
        </w:rPr>
        <w:t xml:space="preserve">existuje </w:t>
      </w:r>
      <w:r w:rsidRPr="008D01D5">
        <w:rPr>
          <w:rFonts w:ascii="EtBoemieRex" w:hAnsi="EtBoemieRex" w:cs="Linus"/>
          <w:iCs/>
          <w:sz w:val="28"/>
        </w:rPr>
        <w:t>ž</w:t>
      </w:r>
      <w:r w:rsidRPr="008D01D5">
        <w:rPr>
          <w:rFonts w:ascii="EtBoemieRex" w:hAnsi="EtBoemieRex" w:cs="AquilineTwo"/>
          <w:iCs/>
          <w:sz w:val="28"/>
        </w:rPr>
        <w:t>ivot a existuje smrt. V</w:t>
      </w:r>
      <w:r w:rsidRPr="008D01D5">
        <w:rPr>
          <w:rFonts w:ascii="EtBoemieRex" w:hAnsi="EtBoemieRex" w:cs="Linus"/>
          <w:iCs/>
          <w:sz w:val="28"/>
        </w:rPr>
        <w:t>š</w:t>
      </w:r>
      <w:r w:rsidRPr="008D01D5">
        <w:rPr>
          <w:rFonts w:ascii="EtBoemieRex" w:hAnsi="EtBoemieRex" w:cs="AquilineTwo"/>
          <w:iCs/>
          <w:sz w:val="28"/>
        </w:rPr>
        <w:t>ude existuje dobro a zlo, sv</w:t>
      </w:r>
      <w:r w:rsidRPr="008D01D5">
        <w:rPr>
          <w:rFonts w:ascii="EtBoemieRex" w:hAnsi="EtBoemieRex" w:cs="Linus"/>
          <w:iCs/>
          <w:sz w:val="28"/>
        </w:rPr>
        <w:t>ě</w:t>
      </w:r>
      <w:r w:rsidRPr="008D01D5">
        <w:rPr>
          <w:rFonts w:ascii="EtBoemieRex" w:hAnsi="EtBoemieRex" w:cs="AquilineTwo"/>
          <w:iCs/>
          <w:sz w:val="28"/>
        </w:rPr>
        <w:t>tlo a temnota. A v n</w:t>
      </w:r>
      <w:r w:rsidRPr="008D01D5">
        <w:rPr>
          <w:rFonts w:ascii="EtBoemieRex" w:hAnsi="EtBoemieRex" w:cs="Linus"/>
          <w:iCs/>
          <w:sz w:val="28"/>
        </w:rPr>
        <w:t>ě</w:t>
      </w:r>
      <w:r w:rsidRPr="008D01D5">
        <w:rPr>
          <w:rFonts w:ascii="EtBoemieRex" w:hAnsi="EtBoemieRex" w:cs="AquilineTwo"/>
          <w:iCs/>
          <w:sz w:val="28"/>
        </w:rPr>
        <w:t>kter</w:t>
      </w:r>
      <w:r w:rsidRPr="008D01D5">
        <w:rPr>
          <w:rFonts w:ascii="EtBoemieRex" w:hAnsi="EtBoemieRex" w:cs="Linus"/>
          <w:iCs/>
          <w:sz w:val="28"/>
        </w:rPr>
        <w:t>ý</w:t>
      </w:r>
      <w:r w:rsidRPr="008D01D5">
        <w:rPr>
          <w:rFonts w:ascii="EtBoemieRex" w:hAnsi="EtBoemieRex" w:cs="AquilineTwo"/>
          <w:iCs/>
          <w:sz w:val="28"/>
        </w:rPr>
        <w:t>ch sv</w:t>
      </w:r>
      <w:r w:rsidRPr="008D01D5">
        <w:rPr>
          <w:rFonts w:ascii="EtBoemieRex" w:hAnsi="EtBoemieRex" w:cs="Linus"/>
          <w:iCs/>
          <w:sz w:val="28"/>
        </w:rPr>
        <w:t>ě</w:t>
      </w:r>
      <w:r w:rsidRPr="008D01D5">
        <w:rPr>
          <w:rFonts w:ascii="EtBoemieRex" w:hAnsi="EtBoemieRex" w:cs="AquilineTwo"/>
          <w:iCs/>
          <w:sz w:val="28"/>
        </w:rPr>
        <w:t>tech existují i ti, kte</w:t>
      </w:r>
      <w:r w:rsidRPr="008D01D5">
        <w:rPr>
          <w:rFonts w:ascii="EtBoemieRex" w:hAnsi="EtBoemieRex" w:cs="Linus"/>
          <w:iCs/>
          <w:sz w:val="28"/>
        </w:rPr>
        <w:t>ř</w:t>
      </w:r>
      <w:r w:rsidRPr="008D01D5">
        <w:rPr>
          <w:rFonts w:ascii="EtBoemieRex" w:hAnsi="EtBoemieRex" w:cs="AquilineTwo"/>
          <w:iCs/>
          <w:sz w:val="28"/>
        </w:rPr>
        <w:t>í jimi vládnou.</w:t>
      </w:r>
    </w:p>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Default="002878A6" w:rsidP="002878A6"/>
    <w:p w:rsidR="002878A6" w:rsidRPr="002878A6" w:rsidRDefault="002878A6" w:rsidP="002878A6">
      <w:bookmarkStart w:id="0" w:name="_GoBack"/>
      <w:bookmarkEnd w:id="0"/>
    </w:p>
    <w:p w:rsidR="002878A6" w:rsidRPr="002878A6" w:rsidRDefault="002878A6" w:rsidP="002878A6"/>
    <w:p w:rsidR="0013101D" w:rsidRPr="002878A6" w:rsidRDefault="0013101D" w:rsidP="002878A6">
      <w:pPr>
        <w:pStyle w:val="Nzev"/>
        <w:jc w:val="center"/>
        <w:rPr>
          <w:rFonts w:ascii="Folkard CZ" w:hAnsi="Folkard CZ"/>
          <w:i/>
        </w:rPr>
      </w:pPr>
      <w:r w:rsidRPr="002878A6">
        <w:rPr>
          <w:rFonts w:ascii="Folkard CZ" w:hAnsi="Folkard CZ"/>
          <w:i/>
        </w:rPr>
        <w:lastRenderedPageBreak/>
        <w:t>Kněží</w:t>
      </w:r>
    </w:p>
    <w:p w:rsidR="0013101D" w:rsidRPr="002878A6" w:rsidRDefault="0013101D" w:rsidP="002878A6">
      <w:pPr>
        <w:pBdr>
          <w:bottom w:val="single" w:sz="12" w:space="1" w:color="auto"/>
        </w:pBdr>
        <w:spacing w:line="276" w:lineRule="auto"/>
        <w:rPr>
          <w:rFonts w:ascii="Calibri" w:hAnsi="Calibri" w:cs="Arial"/>
          <w:b/>
          <w:bCs/>
          <w:sz w:val="32"/>
          <w:szCs w:val="32"/>
        </w:rPr>
      </w:pPr>
      <w:r>
        <w:rPr>
          <w:rFonts w:ascii="Calibri" w:hAnsi="Calibri" w:cs="Arial"/>
          <w:b/>
          <w:bCs/>
          <w:sz w:val="32"/>
          <w:szCs w:val="32"/>
        </w:rPr>
        <w:t>Řád Paladinů Stříbrné Ruky</w:t>
      </w:r>
    </w:p>
    <w:p w:rsidR="0013101D" w:rsidRDefault="0013101D" w:rsidP="0013101D">
      <w:pPr>
        <w:spacing w:line="276" w:lineRule="auto"/>
        <w:jc w:val="both"/>
        <w:rPr>
          <w:rFonts w:ascii="Calibri" w:hAnsi="Calibri" w:cs="Arial"/>
          <w:i/>
          <w:iCs/>
        </w:rPr>
      </w:pPr>
      <w:proofErr w:type="spellStart"/>
      <w:r>
        <w:rPr>
          <w:rFonts w:ascii="Calibri" w:hAnsi="Calibri" w:cs="Arial"/>
          <w:i/>
          <w:iCs/>
        </w:rPr>
        <w:t>Paladinové</w:t>
      </w:r>
      <w:proofErr w:type="spellEnd"/>
      <w:r>
        <w:rPr>
          <w:rFonts w:ascii="Calibri" w:hAnsi="Calibri" w:cs="Arial"/>
          <w:i/>
          <w:iCs/>
        </w:rPr>
        <w:t xml:space="preserve">, rytíři Svatého Světla z řádu Stříbrné Ruky jsou novou posilou armád Aliance. Jejich vůdce, Brigitte </w:t>
      </w:r>
      <w:proofErr w:type="spellStart"/>
      <w:r>
        <w:rPr>
          <w:rFonts w:ascii="Calibri" w:hAnsi="Calibri" w:cs="Arial"/>
          <w:i/>
          <w:iCs/>
        </w:rPr>
        <w:t>Abbendis</w:t>
      </w:r>
      <w:proofErr w:type="spellEnd"/>
      <w:r>
        <w:rPr>
          <w:rFonts w:ascii="Calibri" w:hAnsi="Calibri" w:cs="Arial"/>
          <w:i/>
          <w:iCs/>
        </w:rPr>
        <w:t xml:space="preserve">, byla v mládí učněm arcibiskupa </w:t>
      </w:r>
      <w:proofErr w:type="spellStart"/>
      <w:r>
        <w:rPr>
          <w:rFonts w:ascii="Calibri" w:hAnsi="Calibri" w:cs="Arial"/>
          <w:i/>
          <w:iCs/>
        </w:rPr>
        <w:t>Alonsa</w:t>
      </w:r>
      <w:proofErr w:type="spellEnd"/>
      <w:r>
        <w:rPr>
          <w:rFonts w:ascii="Calibri" w:hAnsi="Calibri" w:cs="Arial"/>
          <w:i/>
          <w:iCs/>
        </w:rPr>
        <w:t xml:space="preserve"> </w:t>
      </w:r>
      <w:proofErr w:type="spellStart"/>
      <w:r>
        <w:rPr>
          <w:rFonts w:ascii="Calibri" w:hAnsi="Calibri" w:cs="Arial"/>
          <w:i/>
          <w:iCs/>
        </w:rPr>
        <w:t>Faola</w:t>
      </w:r>
      <w:proofErr w:type="spellEnd"/>
      <w:r>
        <w:rPr>
          <w:rFonts w:ascii="Calibri" w:hAnsi="Calibri" w:cs="Arial"/>
          <w:i/>
          <w:iCs/>
        </w:rPr>
        <w:t xml:space="preserve">, přičemž se naučila velmi mnoho o tom, jak ovládat sílu Světla. Když však padl </w:t>
      </w:r>
      <w:proofErr w:type="spellStart"/>
      <w:r>
        <w:rPr>
          <w:rFonts w:ascii="Calibri" w:hAnsi="Calibri" w:cs="Arial"/>
          <w:i/>
          <w:iCs/>
        </w:rPr>
        <w:t>Stormwind</w:t>
      </w:r>
      <w:proofErr w:type="spellEnd"/>
      <w:r>
        <w:rPr>
          <w:rFonts w:ascii="Calibri" w:hAnsi="Calibri" w:cs="Arial"/>
          <w:i/>
          <w:iCs/>
        </w:rPr>
        <w:t xml:space="preserve"> a opatství v </w:t>
      </w:r>
      <w:proofErr w:type="spellStart"/>
      <w:r>
        <w:rPr>
          <w:rFonts w:ascii="Calibri" w:hAnsi="Calibri" w:cs="Arial"/>
          <w:i/>
          <w:iCs/>
        </w:rPr>
        <w:t>Northshire</w:t>
      </w:r>
      <w:proofErr w:type="spellEnd"/>
      <w:r>
        <w:rPr>
          <w:rFonts w:ascii="Calibri" w:hAnsi="Calibri" w:cs="Arial"/>
          <w:i/>
          <w:iCs/>
        </w:rPr>
        <w:t xml:space="preserve"> bylo vypáleno, </w:t>
      </w:r>
      <w:proofErr w:type="spellStart"/>
      <w:r>
        <w:rPr>
          <w:rFonts w:ascii="Calibri" w:hAnsi="Calibri" w:cs="Arial"/>
          <w:i/>
          <w:iCs/>
        </w:rPr>
        <w:t>Faol</w:t>
      </w:r>
      <w:proofErr w:type="spellEnd"/>
      <w:r>
        <w:rPr>
          <w:rFonts w:ascii="Calibri" w:hAnsi="Calibri" w:cs="Arial"/>
          <w:i/>
          <w:iCs/>
        </w:rPr>
        <w:t xml:space="preserve"> se začal rozmýšlet, kde vzít sílu, která by dokázala porazit démonické Orky, když řadoví </w:t>
      </w:r>
      <w:proofErr w:type="spellStart"/>
      <w:r>
        <w:rPr>
          <w:rFonts w:ascii="Calibri" w:hAnsi="Calibri" w:cs="Arial"/>
          <w:i/>
          <w:iCs/>
        </w:rPr>
        <w:t>klérici</w:t>
      </w:r>
      <w:proofErr w:type="spellEnd"/>
      <w:r>
        <w:rPr>
          <w:rFonts w:ascii="Calibri" w:hAnsi="Calibri" w:cs="Arial"/>
          <w:i/>
          <w:iCs/>
        </w:rPr>
        <w:t xml:space="preserve"> nebyli stavěni na boj. A tak vznik řád, jehož členové jsou verbováni jak z prořídlých řad bojem ostřílených </w:t>
      </w:r>
      <w:proofErr w:type="spellStart"/>
      <w:r>
        <w:rPr>
          <w:rFonts w:ascii="Calibri" w:hAnsi="Calibri" w:cs="Arial"/>
          <w:i/>
          <w:iCs/>
        </w:rPr>
        <w:t>klériků</w:t>
      </w:r>
      <w:proofErr w:type="spellEnd"/>
      <w:r>
        <w:rPr>
          <w:rFonts w:ascii="Calibri" w:hAnsi="Calibri" w:cs="Arial"/>
          <w:i/>
          <w:iCs/>
        </w:rPr>
        <w:t xml:space="preserve"> z první války, tak z řad zbožných rytířů a válečníků sedmi království, a jsou posvátným slibem zavázání chránit slabší a bojovat proti zlu.</w:t>
      </w:r>
    </w:p>
    <w:p w:rsidR="0013101D" w:rsidRDefault="0013101D" w:rsidP="0013101D">
      <w:pPr>
        <w:spacing w:line="276" w:lineRule="auto"/>
        <w:rPr>
          <w:rFonts w:ascii="Calibri" w:hAnsi="Calibri" w:cs="Arial"/>
        </w:rPr>
      </w:pP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Role:</w:t>
      </w:r>
      <w:r>
        <w:rPr>
          <w:rFonts w:ascii="Calibri" w:hAnsi="Calibri" w:cs="Arial"/>
        </w:rPr>
        <w:t xml:space="preserve"> kněz národa, duchovní podpora, vojenská a magická podpora</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Charakteristika:</w:t>
      </w:r>
      <w:r>
        <w:rPr>
          <w:rFonts w:ascii="Calibri" w:hAnsi="Calibri" w:cs="Arial"/>
        </w:rPr>
        <w:t xml:space="preserve"> svatí muži bojující proti zlu, rozvážné, avšak nekompromisní jednání</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Místo ve hře:</w:t>
      </w:r>
      <w:r>
        <w:rPr>
          <w:rFonts w:ascii="Calibri" w:hAnsi="Calibri" w:cs="Arial"/>
        </w:rPr>
        <w:t xml:space="preserve"> nejlépe druhá linie, podpora vojáků – kouzly (spousta podpůrných kouzel) morálně a taky vlastní zbraní, pomoc při organizaci útoků</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Kostým:</w:t>
      </w:r>
      <w:r>
        <w:rPr>
          <w:rFonts w:ascii="Calibri" w:hAnsi="Calibri" w:cs="Arial"/>
        </w:rPr>
        <w:t xml:space="preserve"> rytířský (jste bojoví kněží), převaha bílé barvy</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u w:val="single"/>
        </w:rPr>
        <w:t>Zbraň:</w:t>
      </w:r>
      <w:r>
        <w:rPr>
          <w:rFonts w:ascii="Calibri" w:hAnsi="Calibri" w:cs="Arial"/>
        </w:rPr>
        <w:t xml:space="preserve"> obouruční, ideálně kladivo, popřípadě meč</w:t>
      </w:r>
    </w:p>
    <w:p w:rsidR="0013101D" w:rsidRDefault="0013101D" w:rsidP="0013101D">
      <w:pPr>
        <w:spacing w:line="276" w:lineRule="auto"/>
        <w:rPr>
          <w:rFonts w:ascii="Calibri" w:hAnsi="Calibri" w:cs="Arial"/>
        </w:rPr>
      </w:pPr>
    </w:p>
    <w:p w:rsidR="0013101D" w:rsidRPr="002878A6" w:rsidRDefault="0013101D" w:rsidP="002878A6">
      <w:pPr>
        <w:pBdr>
          <w:bottom w:val="single" w:sz="12" w:space="1" w:color="auto"/>
        </w:pBdr>
        <w:spacing w:line="276" w:lineRule="auto"/>
        <w:rPr>
          <w:rFonts w:ascii="Calibri" w:hAnsi="Calibri" w:cs="Arial"/>
          <w:b/>
          <w:bCs/>
          <w:sz w:val="32"/>
          <w:szCs w:val="32"/>
        </w:rPr>
      </w:pPr>
      <w:r>
        <w:rPr>
          <w:rFonts w:ascii="Calibri" w:hAnsi="Calibri" w:cs="Arial"/>
          <w:b/>
          <w:bCs/>
          <w:sz w:val="32"/>
          <w:szCs w:val="32"/>
        </w:rPr>
        <w:t xml:space="preserve">Řád </w:t>
      </w:r>
      <w:proofErr w:type="spellStart"/>
      <w:r>
        <w:rPr>
          <w:rFonts w:ascii="Calibri" w:hAnsi="Calibri" w:cs="Arial"/>
          <w:b/>
          <w:bCs/>
          <w:sz w:val="32"/>
          <w:szCs w:val="32"/>
        </w:rPr>
        <w:t>Nekrolytů</w:t>
      </w:r>
      <w:proofErr w:type="spellEnd"/>
    </w:p>
    <w:p w:rsidR="0013101D" w:rsidRDefault="0013101D" w:rsidP="0013101D">
      <w:pPr>
        <w:spacing w:line="276" w:lineRule="auto"/>
        <w:jc w:val="both"/>
        <w:rPr>
          <w:rFonts w:ascii="Calibri" w:hAnsi="Calibri" w:cs="Arial"/>
          <w:i/>
          <w:iCs/>
        </w:rPr>
      </w:pPr>
      <w:proofErr w:type="spellStart"/>
      <w:r>
        <w:rPr>
          <w:rFonts w:ascii="Calibri" w:hAnsi="Calibri" w:cs="Arial"/>
          <w:i/>
          <w:iCs/>
        </w:rPr>
        <w:t>Nekrolyté</w:t>
      </w:r>
      <w:proofErr w:type="spellEnd"/>
      <w:r>
        <w:rPr>
          <w:rFonts w:ascii="Calibri" w:hAnsi="Calibri" w:cs="Arial"/>
          <w:i/>
          <w:iCs/>
        </w:rPr>
        <w:t xml:space="preserve"> jsou temní kněží, obřadníci a obětníci Rady stínů, vládci smrti a hlasatelé vůle jejich démonických pánů. Zasvěcenci temnoty přicházející od kněžišť a oltářů potřísněných krví jsou vítanými spojenci válečníků. Na rozdíl od černokněžníků se nebojí vrhnout se do nejprudšího boje a rozdávat rány svými obávanými sekerami stejně horlivě, jako by v chrámu popravovali zajatce ve jménu zvrácených bohů. Navíc s sebou přinášejí temná požehnání, která jejich spolubojovníky posilují. I pro tuto jejich oblíbenost je černokněžníci, jinak nižšími kastami orků opovrhující, posílají do bitev s běžnými válečníky, aby je skrze ně mohli ovládat a manipulovat jimi, jak je už jejich zvykem.</w:t>
      </w:r>
    </w:p>
    <w:p w:rsidR="0013101D" w:rsidRDefault="0013101D" w:rsidP="0013101D">
      <w:pPr>
        <w:spacing w:line="276" w:lineRule="auto"/>
        <w:jc w:val="both"/>
        <w:rPr>
          <w:rFonts w:ascii="Calibri" w:hAnsi="Calibri" w:cs="Arial"/>
          <w:i/>
          <w:iCs/>
        </w:rPr>
      </w:pPr>
      <w:r>
        <w:rPr>
          <w:rFonts w:ascii="Calibri" w:hAnsi="Calibri" w:cs="Arial"/>
          <w:i/>
          <w:iCs/>
        </w:rPr>
        <w:t xml:space="preserve">Vůdcem řádu </w:t>
      </w:r>
      <w:proofErr w:type="spellStart"/>
      <w:r>
        <w:rPr>
          <w:rFonts w:ascii="Calibri" w:hAnsi="Calibri" w:cs="Arial"/>
          <w:i/>
          <w:iCs/>
        </w:rPr>
        <w:t>Nekrolytů</w:t>
      </w:r>
      <w:proofErr w:type="spellEnd"/>
      <w:r>
        <w:rPr>
          <w:rFonts w:ascii="Calibri" w:hAnsi="Calibri" w:cs="Arial"/>
          <w:i/>
          <w:iCs/>
        </w:rPr>
        <w:t xml:space="preserve"> je </w:t>
      </w:r>
      <w:proofErr w:type="spellStart"/>
      <w:r>
        <w:rPr>
          <w:rFonts w:ascii="Calibri" w:hAnsi="Calibri" w:cs="Arial"/>
          <w:i/>
          <w:iCs/>
        </w:rPr>
        <w:t>Teron</w:t>
      </w:r>
      <w:proofErr w:type="spellEnd"/>
      <w:r>
        <w:rPr>
          <w:rFonts w:ascii="Calibri" w:hAnsi="Calibri" w:cs="Arial"/>
          <w:i/>
          <w:iCs/>
        </w:rPr>
        <w:t xml:space="preserve"> </w:t>
      </w:r>
      <w:proofErr w:type="spellStart"/>
      <w:r>
        <w:rPr>
          <w:rFonts w:ascii="Calibri" w:hAnsi="Calibri" w:cs="Arial"/>
          <w:i/>
          <w:iCs/>
        </w:rPr>
        <w:t>Gorefiend</w:t>
      </w:r>
      <w:proofErr w:type="spellEnd"/>
      <w:r>
        <w:rPr>
          <w:rFonts w:ascii="Calibri" w:hAnsi="Calibri" w:cs="Arial"/>
          <w:i/>
          <w:iCs/>
        </w:rPr>
        <w:t>, jeden z prvních, kteří budou později známí jako Rytíři smrti.</w:t>
      </w:r>
    </w:p>
    <w:p w:rsidR="0013101D" w:rsidRDefault="0013101D" w:rsidP="0013101D">
      <w:pPr>
        <w:spacing w:line="276" w:lineRule="auto"/>
        <w:rPr>
          <w:rFonts w:ascii="Calibri" w:hAnsi="Calibri" w:cs="Arial"/>
        </w:rPr>
      </w:pP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Role:</w:t>
      </w:r>
      <w:r>
        <w:rPr>
          <w:rFonts w:ascii="Calibri" w:hAnsi="Calibri" w:cs="Arial"/>
        </w:rPr>
        <w:t xml:space="preserve"> kněz klanu, duchovní podpora, vojenská a magická podpora</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Charakteristika:</w:t>
      </w:r>
      <w:r>
        <w:rPr>
          <w:rFonts w:ascii="Calibri" w:hAnsi="Calibri" w:cs="Arial"/>
        </w:rPr>
        <w:t xml:space="preserve"> temní kněží, odpadlíci černokněžnické magie, které ovládla fascinace smrtí – považují se za strážce bran do podsvětí a skrze oběti se dovolávají přízně pánů smrti</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Místo ve hře:</w:t>
      </w:r>
      <w:r>
        <w:rPr>
          <w:rFonts w:ascii="Calibri" w:hAnsi="Calibri" w:cs="Arial"/>
        </w:rPr>
        <w:t xml:space="preserve"> nejlépe druhá linie, podpora vojáků – kouzly (spousta podpůrných kouzel) morálně a taky vlastní zbraní, pomoc při organizaci útoků.</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Kostým:</w:t>
      </w:r>
      <w:r>
        <w:rPr>
          <w:rFonts w:ascii="Calibri" w:hAnsi="Calibri" w:cs="Arial"/>
        </w:rPr>
        <w:t xml:space="preserve"> převážně černá barva, výzdoba z kostí a lebek, kůže zelená, ruce potřísněné krví</w:t>
      </w:r>
    </w:p>
    <w:p w:rsidR="0013101D" w:rsidRDefault="0013101D" w:rsidP="0013101D">
      <w:pPr>
        <w:autoSpaceDE w:val="0"/>
        <w:autoSpaceDN w:val="0"/>
        <w:adjustRightInd w:val="0"/>
        <w:spacing w:line="276" w:lineRule="auto"/>
        <w:jc w:val="both"/>
        <w:rPr>
          <w:rFonts w:ascii="Calibri" w:hAnsi="Calibri" w:cs="Arial"/>
        </w:rPr>
      </w:pPr>
      <w:r>
        <w:rPr>
          <w:rFonts w:ascii="Calibri" w:hAnsi="Calibri" w:cs="Arial"/>
          <w:b/>
          <w:bCs/>
          <w:u w:val="single"/>
        </w:rPr>
        <w:t>Zbraň:</w:t>
      </w:r>
      <w:r>
        <w:rPr>
          <w:rFonts w:ascii="Calibri" w:hAnsi="Calibri" w:cs="Arial"/>
        </w:rPr>
        <w:t xml:space="preserve"> nejlépe obouruční sekera</w:t>
      </w:r>
    </w:p>
    <w:p w:rsidR="00896960" w:rsidRDefault="00896960"/>
    <w:p w:rsidR="0013101D" w:rsidRPr="002878A6" w:rsidRDefault="0013101D" w:rsidP="002878A6">
      <w:pPr>
        <w:pStyle w:val="Nzev"/>
        <w:jc w:val="center"/>
        <w:rPr>
          <w:rFonts w:ascii="Folkard CZ" w:hAnsi="Folkard CZ"/>
          <w:i/>
        </w:rPr>
      </w:pPr>
      <w:r w:rsidRPr="002878A6">
        <w:rPr>
          <w:rFonts w:ascii="Folkard CZ" w:hAnsi="Folkard CZ"/>
          <w:i/>
        </w:rPr>
        <w:lastRenderedPageBreak/>
        <w:t>Mágové</w:t>
      </w:r>
    </w:p>
    <w:p w:rsidR="002878A6" w:rsidRPr="002878A6" w:rsidRDefault="002878A6" w:rsidP="002878A6">
      <w:pPr>
        <w:pBdr>
          <w:bottom w:val="single" w:sz="12" w:space="1" w:color="auto"/>
        </w:pBdr>
        <w:spacing w:line="276" w:lineRule="auto"/>
        <w:rPr>
          <w:rFonts w:ascii="Calibri" w:hAnsi="Calibri" w:cs="Arial"/>
          <w:b/>
          <w:bCs/>
          <w:sz w:val="32"/>
          <w:szCs w:val="32"/>
        </w:rPr>
      </w:pPr>
      <w:r>
        <w:rPr>
          <w:rFonts w:ascii="Calibri" w:hAnsi="Calibri" w:cs="Arial"/>
          <w:b/>
          <w:bCs/>
          <w:sz w:val="32"/>
          <w:szCs w:val="32"/>
        </w:rPr>
        <w:t>O magii všeobecně</w:t>
      </w:r>
    </w:p>
    <w:p w:rsidR="0013101D" w:rsidRPr="002878A6" w:rsidRDefault="0013101D" w:rsidP="0013101D">
      <w:pPr>
        <w:rPr>
          <w:rFonts w:asciiTheme="minorHAnsi" w:hAnsiTheme="minorHAnsi"/>
          <w:bCs/>
          <w:i/>
        </w:rPr>
      </w:pPr>
      <w:r w:rsidRPr="002878A6">
        <w:rPr>
          <w:rFonts w:asciiTheme="minorHAnsi" w:hAnsiTheme="minorHAnsi"/>
          <w:bCs/>
          <w:i/>
        </w:rPr>
        <w:t xml:space="preserve">Ve světě Soumraku je magie běžnou věcí a proto zde naleznete i nemálo mocných kouzelníků. Na straně Hordy jsou to například černokněžníci a na straně Aliance pak různí mágové. Všichni tito se zabývají magií, kterou jsme pro potřeby naší hry rozdělili do pěti škol. Bílá (škola světel a iluzí), Modrá (škola magie blesku, ledu a arkány), Černá (škola magie smrti a strachu), Rudá (škola magie ohně a magie démonické) a Šedá (škola čiré magie). </w:t>
      </w:r>
    </w:p>
    <w:p w:rsidR="0013101D" w:rsidRPr="002878A6" w:rsidRDefault="0013101D" w:rsidP="0013101D">
      <w:pPr>
        <w:rPr>
          <w:rFonts w:asciiTheme="minorHAnsi" w:hAnsiTheme="minorHAnsi"/>
          <w:bCs/>
          <w:i/>
        </w:rPr>
      </w:pPr>
    </w:p>
    <w:p w:rsidR="0013101D" w:rsidRPr="002878A6" w:rsidRDefault="0013101D" w:rsidP="0013101D">
      <w:pPr>
        <w:rPr>
          <w:rFonts w:asciiTheme="minorHAnsi" w:hAnsiTheme="minorHAnsi"/>
          <w:bCs/>
          <w:i/>
        </w:rPr>
      </w:pPr>
      <w:r w:rsidRPr="002878A6">
        <w:rPr>
          <w:rFonts w:asciiTheme="minorHAnsi" w:hAnsiTheme="minorHAnsi"/>
          <w:bCs/>
          <w:i/>
        </w:rPr>
        <w:t xml:space="preserve">Tento Almanach Vám umožňuje nastudovat pravidla pro hraní Černokněžníků a Mágů (souhrnně kouzelníků) a prohlédnout si předem kouzla, která budete moci sesílat. Krom kouzel pěti kouzelnických škol pak ještě existuje magie kněžská, ale s tou nejsou kouzelníci schopni pracovat a je pojednána v Knihách světla a temnoty, čili pravidlech pro Paladiny a </w:t>
      </w:r>
      <w:proofErr w:type="spellStart"/>
      <w:r w:rsidRPr="002878A6">
        <w:rPr>
          <w:rFonts w:asciiTheme="minorHAnsi" w:hAnsiTheme="minorHAnsi"/>
          <w:bCs/>
          <w:i/>
        </w:rPr>
        <w:t>Nekrolyty</w:t>
      </w:r>
      <w:proofErr w:type="spellEnd"/>
      <w:r w:rsidRPr="002878A6">
        <w:rPr>
          <w:rFonts w:asciiTheme="minorHAnsi" w:hAnsiTheme="minorHAnsi"/>
          <w:bCs/>
          <w:i/>
        </w:rPr>
        <w:t>.</w:t>
      </w:r>
    </w:p>
    <w:p w:rsidR="0013101D" w:rsidRPr="0013101D" w:rsidRDefault="0013101D" w:rsidP="0013101D">
      <w:pPr>
        <w:rPr>
          <w:rFonts w:asciiTheme="minorHAnsi" w:hAnsiTheme="minorHAnsi"/>
          <w:bCs/>
        </w:rPr>
      </w:pPr>
    </w:p>
    <w:p w:rsidR="002878A6" w:rsidRPr="002878A6" w:rsidRDefault="002878A6" w:rsidP="002878A6">
      <w:pPr>
        <w:pBdr>
          <w:bottom w:val="single" w:sz="12" w:space="1" w:color="auto"/>
        </w:pBdr>
        <w:spacing w:line="276" w:lineRule="auto"/>
        <w:rPr>
          <w:rFonts w:ascii="Calibri" w:hAnsi="Calibri" w:cs="Arial"/>
          <w:b/>
          <w:bCs/>
          <w:sz w:val="32"/>
          <w:szCs w:val="32"/>
        </w:rPr>
      </w:pPr>
      <w:r>
        <w:rPr>
          <w:rFonts w:ascii="Calibri" w:hAnsi="Calibri" w:cs="Arial"/>
          <w:b/>
          <w:bCs/>
          <w:sz w:val="32"/>
          <w:szCs w:val="32"/>
        </w:rPr>
        <w:t>Mágové</w:t>
      </w:r>
    </w:p>
    <w:p w:rsidR="0013101D" w:rsidRPr="0013101D" w:rsidRDefault="0013101D" w:rsidP="002878A6">
      <w:pPr>
        <w:rPr>
          <w:rFonts w:asciiTheme="minorHAnsi" w:hAnsiTheme="minorHAnsi"/>
          <w:bCs/>
        </w:rPr>
      </w:pPr>
      <w:r w:rsidRPr="0013101D">
        <w:rPr>
          <w:rFonts w:asciiTheme="minorHAnsi" w:hAnsiTheme="minorHAnsi"/>
          <w:bCs/>
        </w:rPr>
        <w:t xml:space="preserve">Většina Aliančních mágů, kteří jsou v současnosti soustředění v armádě </w:t>
      </w:r>
      <w:proofErr w:type="spellStart"/>
      <w:r w:rsidRPr="0013101D">
        <w:rPr>
          <w:rFonts w:asciiTheme="minorHAnsi" w:hAnsiTheme="minorHAnsi"/>
          <w:bCs/>
        </w:rPr>
        <w:t>Anduina</w:t>
      </w:r>
      <w:proofErr w:type="spellEnd"/>
      <w:r w:rsidRPr="0013101D">
        <w:rPr>
          <w:rFonts w:asciiTheme="minorHAnsi" w:hAnsiTheme="minorHAnsi"/>
          <w:bCs/>
        </w:rPr>
        <w:t xml:space="preserve"> Lothara, studovali v </w:t>
      </w:r>
      <w:proofErr w:type="spellStart"/>
      <w:r w:rsidRPr="0013101D">
        <w:rPr>
          <w:rFonts w:asciiTheme="minorHAnsi" w:hAnsiTheme="minorHAnsi"/>
          <w:bCs/>
        </w:rPr>
        <w:t>Dalaranu</w:t>
      </w:r>
      <w:proofErr w:type="spellEnd"/>
      <w:r w:rsidRPr="0013101D">
        <w:rPr>
          <w:rFonts w:asciiTheme="minorHAnsi" w:hAnsiTheme="minorHAnsi"/>
          <w:bCs/>
        </w:rPr>
        <w:t xml:space="preserve">, městském státu zcela oddanému magii. V jejich čele stojí velice mocný </w:t>
      </w:r>
      <w:proofErr w:type="spellStart"/>
      <w:r w:rsidRPr="0013101D">
        <w:rPr>
          <w:rFonts w:asciiTheme="minorHAnsi" w:hAnsiTheme="minorHAnsi"/>
          <w:bCs/>
        </w:rPr>
        <w:t>arcimág</w:t>
      </w:r>
      <w:proofErr w:type="spellEnd"/>
      <w:r w:rsidRPr="0013101D">
        <w:rPr>
          <w:rFonts w:asciiTheme="minorHAnsi" w:hAnsiTheme="minorHAnsi"/>
          <w:bCs/>
        </w:rPr>
        <w:t xml:space="preserve"> </w:t>
      </w:r>
      <w:proofErr w:type="spellStart"/>
      <w:r w:rsidRPr="0013101D">
        <w:rPr>
          <w:rFonts w:asciiTheme="minorHAnsi" w:hAnsiTheme="minorHAnsi"/>
          <w:bCs/>
        </w:rPr>
        <w:t>Khadgar</w:t>
      </w:r>
      <w:proofErr w:type="spellEnd"/>
      <w:r w:rsidRPr="0013101D">
        <w:rPr>
          <w:rFonts w:asciiTheme="minorHAnsi" w:hAnsiTheme="minorHAnsi"/>
          <w:bCs/>
        </w:rPr>
        <w:t xml:space="preserve">, který předčasně zestárl kvůli kletbě jeho bývalého mistra </w:t>
      </w:r>
      <w:proofErr w:type="spellStart"/>
      <w:r w:rsidRPr="0013101D">
        <w:rPr>
          <w:rFonts w:asciiTheme="minorHAnsi" w:hAnsiTheme="minorHAnsi"/>
          <w:bCs/>
        </w:rPr>
        <w:t>Medivha</w:t>
      </w:r>
      <w:proofErr w:type="spellEnd"/>
      <w:r w:rsidRPr="0013101D">
        <w:rPr>
          <w:rFonts w:asciiTheme="minorHAnsi" w:hAnsiTheme="minorHAnsi"/>
          <w:bCs/>
        </w:rPr>
        <w:t xml:space="preserve">.  </w:t>
      </w:r>
      <w:proofErr w:type="spellStart"/>
      <w:r w:rsidRPr="0013101D">
        <w:rPr>
          <w:rFonts w:asciiTheme="minorHAnsi" w:hAnsiTheme="minorHAnsi"/>
          <w:bCs/>
        </w:rPr>
        <w:t>Dalaranští</w:t>
      </w:r>
      <w:proofErr w:type="spellEnd"/>
      <w:r w:rsidRPr="0013101D">
        <w:rPr>
          <w:rFonts w:asciiTheme="minorHAnsi" w:hAnsiTheme="minorHAnsi"/>
          <w:bCs/>
        </w:rPr>
        <w:t xml:space="preserve"> mágové jsou pragmatičtější a v boji nebezpečnější, než čarodějové ze </w:t>
      </w:r>
      <w:proofErr w:type="spellStart"/>
      <w:r w:rsidRPr="0013101D">
        <w:rPr>
          <w:rFonts w:asciiTheme="minorHAnsi" w:hAnsiTheme="minorHAnsi"/>
          <w:bCs/>
        </w:rPr>
        <w:t>Stormwindu</w:t>
      </w:r>
      <w:proofErr w:type="spellEnd"/>
      <w:r w:rsidRPr="0013101D">
        <w:rPr>
          <w:rFonts w:asciiTheme="minorHAnsi" w:hAnsiTheme="minorHAnsi"/>
          <w:bCs/>
        </w:rPr>
        <w:t xml:space="preserve"> a jejich touha po pomstě za zničení jedné z největších kouzelnických škol </w:t>
      </w:r>
      <w:proofErr w:type="spellStart"/>
      <w:r w:rsidRPr="0013101D">
        <w:rPr>
          <w:rFonts w:asciiTheme="minorHAnsi" w:hAnsiTheme="minorHAnsi"/>
          <w:bCs/>
        </w:rPr>
        <w:t>Azerothu</w:t>
      </w:r>
      <w:proofErr w:type="spellEnd"/>
      <w:r w:rsidRPr="0013101D">
        <w:rPr>
          <w:rFonts w:asciiTheme="minorHAnsi" w:hAnsiTheme="minorHAnsi"/>
          <w:bCs/>
        </w:rPr>
        <w:t xml:space="preserve"> z nich činí nebezpečné protivníky. </w:t>
      </w:r>
    </w:p>
    <w:p w:rsidR="0013101D" w:rsidRPr="0013101D" w:rsidRDefault="0013101D" w:rsidP="0013101D">
      <w:pPr>
        <w:rPr>
          <w:rFonts w:asciiTheme="minorHAnsi" w:hAnsiTheme="minorHAnsi"/>
          <w:bCs/>
        </w:rPr>
      </w:pPr>
    </w:p>
    <w:p w:rsidR="0013101D" w:rsidRPr="0013101D" w:rsidRDefault="0013101D" w:rsidP="0013101D">
      <w:pPr>
        <w:rPr>
          <w:rFonts w:asciiTheme="minorHAnsi" w:hAnsiTheme="minorHAnsi"/>
          <w:bCs/>
        </w:rPr>
      </w:pPr>
      <w:r w:rsidRPr="0013101D">
        <w:rPr>
          <w:rFonts w:asciiTheme="minorHAnsi" w:hAnsiTheme="minorHAnsi"/>
          <w:bCs/>
        </w:rPr>
        <w:t xml:space="preserve">Jejich úkolem je podporovat jednotlivé království ve společném boji proti Hordě, ale právě proto, že dlouhé roky strávili za hradbami tajemného města, jejich loajalitou si nejsou jisti ani jejich vlastní králové. Kdo ví, jaké jsou skryté cíle </w:t>
      </w:r>
      <w:proofErr w:type="spellStart"/>
      <w:r w:rsidRPr="0013101D">
        <w:rPr>
          <w:rFonts w:asciiTheme="minorHAnsi" w:hAnsiTheme="minorHAnsi"/>
          <w:bCs/>
        </w:rPr>
        <w:t>Kirin</w:t>
      </w:r>
      <w:proofErr w:type="spellEnd"/>
      <w:r w:rsidRPr="0013101D">
        <w:rPr>
          <w:rFonts w:asciiTheme="minorHAnsi" w:hAnsiTheme="minorHAnsi"/>
          <w:bCs/>
        </w:rPr>
        <w:t xml:space="preserve">-Tor, vládců </w:t>
      </w:r>
      <w:proofErr w:type="spellStart"/>
      <w:r w:rsidRPr="0013101D">
        <w:rPr>
          <w:rFonts w:asciiTheme="minorHAnsi" w:hAnsiTheme="minorHAnsi"/>
          <w:bCs/>
        </w:rPr>
        <w:t>Dalaranu</w:t>
      </w:r>
      <w:proofErr w:type="spellEnd"/>
      <w:r w:rsidRPr="0013101D">
        <w:rPr>
          <w:rFonts w:asciiTheme="minorHAnsi" w:hAnsiTheme="minorHAnsi"/>
          <w:bCs/>
        </w:rPr>
        <w:t xml:space="preserve">, a jaké další prokletí ještě leží na </w:t>
      </w:r>
      <w:proofErr w:type="spellStart"/>
      <w:r w:rsidRPr="0013101D">
        <w:rPr>
          <w:rFonts w:asciiTheme="minorHAnsi" w:hAnsiTheme="minorHAnsi"/>
          <w:bCs/>
        </w:rPr>
        <w:t>Khadgarovi</w:t>
      </w:r>
      <w:proofErr w:type="spellEnd"/>
      <w:r w:rsidRPr="0013101D">
        <w:rPr>
          <w:rFonts w:asciiTheme="minorHAnsi" w:hAnsiTheme="minorHAnsi"/>
          <w:bCs/>
        </w:rPr>
        <w:t>?</w:t>
      </w:r>
    </w:p>
    <w:p w:rsidR="0013101D" w:rsidRPr="0013101D" w:rsidRDefault="0013101D" w:rsidP="0013101D">
      <w:pPr>
        <w:rPr>
          <w:rFonts w:asciiTheme="minorHAnsi" w:hAnsiTheme="minorHAnsi"/>
          <w:bCs/>
        </w:rPr>
      </w:pPr>
    </w:p>
    <w:p w:rsidR="002878A6" w:rsidRPr="002878A6" w:rsidRDefault="002878A6" w:rsidP="002878A6">
      <w:pPr>
        <w:pBdr>
          <w:bottom w:val="single" w:sz="12" w:space="1" w:color="auto"/>
        </w:pBdr>
        <w:spacing w:line="276" w:lineRule="auto"/>
        <w:rPr>
          <w:rFonts w:ascii="Calibri" w:hAnsi="Calibri" w:cs="Arial"/>
          <w:b/>
          <w:bCs/>
          <w:sz w:val="32"/>
          <w:szCs w:val="32"/>
        </w:rPr>
      </w:pPr>
      <w:r>
        <w:rPr>
          <w:rFonts w:ascii="Calibri" w:hAnsi="Calibri" w:cs="Arial"/>
          <w:b/>
          <w:bCs/>
          <w:sz w:val="32"/>
          <w:szCs w:val="32"/>
        </w:rPr>
        <w:t>Černokněžníci</w:t>
      </w:r>
    </w:p>
    <w:p w:rsidR="0013101D" w:rsidRPr="0013101D" w:rsidRDefault="0013101D" w:rsidP="0013101D">
      <w:pPr>
        <w:rPr>
          <w:rFonts w:asciiTheme="minorHAnsi" w:hAnsiTheme="minorHAnsi"/>
          <w:bCs/>
        </w:rPr>
      </w:pPr>
      <w:r w:rsidRPr="0013101D">
        <w:rPr>
          <w:rFonts w:asciiTheme="minorHAnsi" w:hAnsiTheme="minorHAnsi"/>
          <w:bCs/>
        </w:rPr>
        <w:t xml:space="preserve">Černokněžníci Hordy jsou na vrcholu svojí moci a vítězství jejich loutky, náčelníka </w:t>
      </w:r>
      <w:proofErr w:type="spellStart"/>
      <w:r w:rsidRPr="0013101D">
        <w:rPr>
          <w:rFonts w:asciiTheme="minorHAnsi" w:hAnsiTheme="minorHAnsi"/>
          <w:bCs/>
        </w:rPr>
        <w:t>Blackhanda</w:t>
      </w:r>
      <w:proofErr w:type="spellEnd"/>
      <w:r w:rsidRPr="0013101D">
        <w:rPr>
          <w:rFonts w:asciiTheme="minorHAnsi" w:hAnsiTheme="minorHAnsi"/>
          <w:bCs/>
        </w:rPr>
        <w:t>, to jen potvrdilo. Skrze Radu stínů, tahající za nitky, jsou vlastně vládci orků a v každém klanu našeptávají náčelníkům a směřují zbraně válečníků. Ani zdaleka už nejsou jen vítanou pomocí v boji, nyní vzbuzují hrůzu a úctu i u svého lidu a jejich černá srdce touží jít ještě dál. Černokněžníci chtějí vládnout, neskrytě a bez intrik chtějí stát nad válečníky a vůdci, kteří se před nimi budou plazit v prachu. A ten čas se blíží.</w:t>
      </w:r>
    </w:p>
    <w:p w:rsidR="0013101D" w:rsidRPr="0013101D" w:rsidRDefault="0013101D" w:rsidP="0013101D">
      <w:pPr>
        <w:rPr>
          <w:rFonts w:asciiTheme="minorHAnsi" w:hAnsiTheme="minorHAnsi"/>
          <w:bCs/>
        </w:rPr>
      </w:pPr>
    </w:p>
    <w:p w:rsidR="0013101D" w:rsidRPr="0013101D" w:rsidRDefault="0013101D" w:rsidP="0013101D">
      <w:pPr>
        <w:rPr>
          <w:rFonts w:asciiTheme="minorHAnsi" w:hAnsiTheme="minorHAnsi"/>
        </w:rPr>
      </w:pPr>
      <w:proofErr w:type="spellStart"/>
      <w:r w:rsidRPr="0013101D">
        <w:rPr>
          <w:rFonts w:asciiTheme="minorHAnsi" w:hAnsiTheme="minorHAnsi"/>
          <w:bCs/>
        </w:rPr>
        <w:t>Guldan</w:t>
      </w:r>
      <w:proofErr w:type="spellEnd"/>
      <w:r w:rsidRPr="0013101D">
        <w:rPr>
          <w:rFonts w:asciiTheme="minorHAnsi" w:hAnsiTheme="minorHAnsi"/>
          <w:bCs/>
        </w:rPr>
        <w:t xml:space="preserve">, Vtělení temnoty a nejmocnější ze smrtelných černokněžníků přivedl Hordu do </w:t>
      </w:r>
      <w:proofErr w:type="spellStart"/>
      <w:r w:rsidRPr="0013101D">
        <w:rPr>
          <w:rFonts w:asciiTheme="minorHAnsi" w:hAnsiTheme="minorHAnsi"/>
          <w:bCs/>
        </w:rPr>
        <w:t>Azerothu</w:t>
      </w:r>
      <w:proofErr w:type="spellEnd"/>
      <w:r w:rsidRPr="0013101D">
        <w:rPr>
          <w:rFonts w:asciiTheme="minorHAnsi" w:hAnsiTheme="minorHAnsi"/>
          <w:bCs/>
        </w:rPr>
        <w:t xml:space="preserve"> za jediným a zcela sobeckým účelem – získat pro sebe božství a neomezenou moc, po které tolik hladový. A každý jeden z jeho učedníků je připraven si z této moci urvat co nejvíce i pro sebe (a když na to přijde, nebudou se štítit vrazit do zad dýku svým kolegům, aby získali sousto co největší). Moc jejich démonických spojenců je pokřivila možná víc, než válečníky posedlé krvelačností.</w:t>
      </w:r>
    </w:p>
    <w:p w:rsidR="0013101D" w:rsidRDefault="0013101D"/>
    <w:sectPr w:rsidR="00131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lkard CZ">
    <w:panose1 w:val="00000400000000000000"/>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EtBoemieRex">
    <w:altName w:val="Times New Roman"/>
    <w:charset w:val="00"/>
    <w:family w:val="auto"/>
    <w:pitch w:val="variable"/>
    <w:sig w:usb0="A000002F" w:usb1="5000205A" w:usb2="00000000" w:usb3="00000000" w:csb0="00000193" w:csb1="00000000"/>
  </w:font>
  <w:font w:name="AquilineTwo">
    <w:charset w:val="00"/>
    <w:family w:val="auto"/>
    <w:pitch w:val="variable"/>
    <w:sig w:usb0="80000003" w:usb1="00000000" w:usb2="00000000" w:usb3="00000000" w:csb0="00000001" w:csb1="00000000"/>
  </w:font>
  <w:font w:name="Linus">
    <w:charset w:val="00"/>
    <w:family w:val="auto"/>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1D"/>
    <w:rsid w:val="00021A62"/>
    <w:rsid w:val="000240B1"/>
    <w:rsid w:val="00024F52"/>
    <w:rsid w:val="00036FBF"/>
    <w:rsid w:val="00042364"/>
    <w:rsid w:val="00045ACD"/>
    <w:rsid w:val="00052230"/>
    <w:rsid w:val="000538F0"/>
    <w:rsid w:val="0005624D"/>
    <w:rsid w:val="00070C0B"/>
    <w:rsid w:val="000764D9"/>
    <w:rsid w:val="000A1375"/>
    <w:rsid w:val="000B7E3E"/>
    <w:rsid w:val="000C35F9"/>
    <w:rsid w:val="000F26DF"/>
    <w:rsid w:val="00103623"/>
    <w:rsid w:val="00107043"/>
    <w:rsid w:val="001109FA"/>
    <w:rsid w:val="001144C5"/>
    <w:rsid w:val="001154D7"/>
    <w:rsid w:val="0012175E"/>
    <w:rsid w:val="00123965"/>
    <w:rsid w:val="0013101D"/>
    <w:rsid w:val="001421EA"/>
    <w:rsid w:val="00146F92"/>
    <w:rsid w:val="00147230"/>
    <w:rsid w:val="00155DA5"/>
    <w:rsid w:val="00176D6A"/>
    <w:rsid w:val="00187B03"/>
    <w:rsid w:val="001B1928"/>
    <w:rsid w:val="001C350B"/>
    <w:rsid w:val="001C75E6"/>
    <w:rsid w:val="001D191E"/>
    <w:rsid w:val="001D4455"/>
    <w:rsid w:val="001D6C68"/>
    <w:rsid w:val="001E2C01"/>
    <w:rsid w:val="001F04B1"/>
    <w:rsid w:val="002012D2"/>
    <w:rsid w:val="00205209"/>
    <w:rsid w:val="0021596C"/>
    <w:rsid w:val="00224738"/>
    <w:rsid w:val="00234C41"/>
    <w:rsid w:val="00246A3A"/>
    <w:rsid w:val="00250810"/>
    <w:rsid w:val="002511C2"/>
    <w:rsid w:val="002878A6"/>
    <w:rsid w:val="002954F5"/>
    <w:rsid w:val="002A02BC"/>
    <w:rsid w:val="002C7313"/>
    <w:rsid w:val="002D59E8"/>
    <w:rsid w:val="002E0AC3"/>
    <w:rsid w:val="002E61D2"/>
    <w:rsid w:val="002F3ABB"/>
    <w:rsid w:val="002F5DD0"/>
    <w:rsid w:val="003046A2"/>
    <w:rsid w:val="003161AC"/>
    <w:rsid w:val="003251D5"/>
    <w:rsid w:val="00326F73"/>
    <w:rsid w:val="0033125E"/>
    <w:rsid w:val="00351A48"/>
    <w:rsid w:val="00366569"/>
    <w:rsid w:val="00385201"/>
    <w:rsid w:val="00395687"/>
    <w:rsid w:val="003A004A"/>
    <w:rsid w:val="003B4664"/>
    <w:rsid w:val="003D393E"/>
    <w:rsid w:val="003D3E58"/>
    <w:rsid w:val="003E0B20"/>
    <w:rsid w:val="003F7A2C"/>
    <w:rsid w:val="0041273F"/>
    <w:rsid w:val="00417716"/>
    <w:rsid w:val="004201C9"/>
    <w:rsid w:val="004322E3"/>
    <w:rsid w:val="0044159B"/>
    <w:rsid w:val="00442474"/>
    <w:rsid w:val="004474B8"/>
    <w:rsid w:val="00453309"/>
    <w:rsid w:val="00455E10"/>
    <w:rsid w:val="00456489"/>
    <w:rsid w:val="0047160D"/>
    <w:rsid w:val="00473A43"/>
    <w:rsid w:val="00477DE0"/>
    <w:rsid w:val="0049125B"/>
    <w:rsid w:val="004C02C7"/>
    <w:rsid w:val="004C16E1"/>
    <w:rsid w:val="004C7C2E"/>
    <w:rsid w:val="004E08DA"/>
    <w:rsid w:val="004E2B9A"/>
    <w:rsid w:val="004F47E1"/>
    <w:rsid w:val="005065FD"/>
    <w:rsid w:val="005165E6"/>
    <w:rsid w:val="00522F88"/>
    <w:rsid w:val="00534FD5"/>
    <w:rsid w:val="00535317"/>
    <w:rsid w:val="00540F33"/>
    <w:rsid w:val="0054147D"/>
    <w:rsid w:val="005749E6"/>
    <w:rsid w:val="00580165"/>
    <w:rsid w:val="005854CA"/>
    <w:rsid w:val="005A32C7"/>
    <w:rsid w:val="005C1664"/>
    <w:rsid w:val="005C6D10"/>
    <w:rsid w:val="005D0B57"/>
    <w:rsid w:val="005E6BCB"/>
    <w:rsid w:val="005F0CE2"/>
    <w:rsid w:val="005F46E8"/>
    <w:rsid w:val="005F546E"/>
    <w:rsid w:val="005F5503"/>
    <w:rsid w:val="005F6A02"/>
    <w:rsid w:val="006259C5"/>
    <w:rsid w:val="006317A3"/>
    <w:rsid w:val="00651F1C"/>
    <w:rsid w:val="0065722E"/>
    <w:rsid w:val="00664139"/>
    <w:rsid w:val="006658CD"/>
    <w:rsid w:val="00667662"/>
    <w:rsid w:val="00694E57"/>
    <w:rsid w:val="006969D6"/>
    <w:rsid w:val="006A4CD5"/>
    <w:rsid w:val="006B4B66"/>
    <w:rsid w:val="006D08B5"/>
    <w:rsid w:val="006D4FEA"/>
    <w:rsid w:val="006E7588"/>
    <w:rsid w:val="006F061E"/>
    <w:rsid w:val="006F4E1F"/>
    <w:rsid w:val="007062D1"/>
    <w:rsid w:val="00714809"/>
    <w:rsid w:val="00727C5C"/>
    <w:rsid w:val="007449E8"/>
    <w:rsid w:val="007456FF"/>
    <w:rsid w:val="00746B71"/>
    <w:rsid w:val="00754ED0"/>
    <w:rsid w:val="007626F8"/>
    <w:rsid w:val="0076764C"/>
    <w:rsid w:val="0077534A"/>
    <w:rsid w:val="007767E8"/>
    <w:rsid w:val="007A4F93"/>
    <w:rsid w:val="007B3A95"/>
    <w:rsid w:val="007D03BA"/>
    <w:rsid w:val="007D2D9D"/>
    <w:rsid w:val="007D634F"/>
    <w:rsid w:val="007D72DE"/>
    <w:rsid w:val="007E508B"/>
    <w:rsid w:val="007E6EAB"/>
    <w:rsid w:val="0080274B"/>
    <w:rsid w:val="008062E3"/>
    <w:rsid w:val="00821FFE"/>
    <w:rsid w:val="00825DB3"/>
    <w:rsid w:val="00836D8B"/>
    <w:rsid w:val="00852DA2"/>
    <w:rsid w:val="00854E81"/>
    <w:rsid w:val="00855AD6"/>
    <w:rsid w:val="00860AAB"/>
    <w:rsid w:val="0086436C"/>
    <w:rsid w:val="00864D5D"/>
    <w:rsid w:val="0086678F"/>
    <w:rsid w:val="0087343F"/>
    <w:rsid w:val="00874EAF"/>
    <w:rsid w:val="00896960"/>
    <w:rsid w:val="008A7534"/>
    <w:rsid w:val="008D6903"/>
    <w:rsid w:val="008D6C74"/>
    <w:rsid w:val="008F0FBC"/>
    <w:rsid w:val="008F5725"/>
    <w:rsid w:val="008F7338"/>
    <w:rsid w:val="00926F49"/>
    <w:rsid w:val="00935808"/>
    <w:rsid w:val="00942D23"/>
    <w:rsid w:val="009672CC"/>
    <w:rsid w:val="009843D5"/>
    <w:rsid w:val="009971CB"/>
    <w:rsid w:val="009B165A"/>
    <w:rsid w:val="009D1021"/>
    <w:rsid w:val="009F135E"/>
    <w:rsid w:val="00A15464"/>
    <w:rsid w:val="00A309EB"/>
    <w:rsid w:val="00A430EC"/>
    <w:rsid w:val="00A767B4"/>
    <w:rsid w:val="00A7685A"/>
    <w:rsid w:val="00A81310"/>
    <w:rsid w:val="00A841DD"/>
    <w:rsid w:val="00AA5D34"/>
    <w:rsid w:val="00AE18A9"/>
    <w:rsid w:val="00B12874"/>
    <w:rsid w:val="00B12B7E"/>
    <w:rsid w:val="00B12F0B"/>
    <w:rsid w:val="00B21172"/>
    <w:rsid w:val="00B372A6"/>
    <w:rsid w:val="00B40F05"/>
    <w:rsid w:val="00B43DAE"/>
    <w:rsid w:val="00B5030E"/>
    <w:rsid w:val="00B54A4A"/>
    <w:rsid w:val="00B555DD"/>
    <w:rsid w:val="00B76CAD"/>
    <w:rsid w:val="00B84205"/>
    <w:rsid w:val="00B916F3"/>
    <w:rsid w:val="00B963B2"/>
    <w:rsid w:val="00BA1833"/>
    <w:rsid w:val="00BA2B1D"/>
    <w:rsid w:val="00BA6433"/>
    <w:rsid w:val="00BC7ABE"/>
    <w:rsid w:val="00BD2D70"/>
    <w:rsid w:val="00BF3C3D"/>
    <w:rsid w:val="00C03DFA"/>
    <w:rsid w:val="00C15B93"/>
    <w:rsid w:val="00C21405"/>
    <w:rsid w:val="00C23761"/>
    <w:rsid w:val="00C307EE"/>
    <w:rsid w:val="00C453D2"/>
    <w:rsid w:val="00C46F8F"/>
    <w:rsid w:val="00C47F94"/>
    <w:rsid w:val="00C53EF0"/>
    <w:rsid w:val="00C5511E"/>
    <w:rsid w:val="00C63AC3"/>
    <w:rsid w:val="00C64A72"/>
    <w:rsid w:val="00C64E82"/>
    <w:rsid w:val="00C774CD"/>
    <w:rsid w:val="00C85F91"/>
    <w:rsid w:val="00C91F76"/>
    <w:rsid w:val="00C966A7"/>
    <w:rsid w:val="00CB1237"/>
    <w:rsid w:val="00CB518D"/>
    <w:rsid w:val="00CC439C"/>
    <w:rsid w:val="00CD1517"/>
    <w:rsid w:val="00CD7CB6"/>
    <w:rsid w:val="00CE5368"/>
    <w:rsid w:val="00CF0E37"/>
    <w:rsid w:val="00CF45B3"/>
    <w:rsid w:val="00CF5C56"/>
    <w:rsid w:val="00CF6342"/>
    <w:rsid w:val="00D25F5A"/>
    <w:rsid w:val="00D44948"/>
    <w:rsid w:val="00D6079E"/>
    <w:rsid w:val="00D62F66"/>
    <w:rsid w:val="00D73FFE"/>
    <w:rsid w:val="00D9278E"/>
    <w:rsid w:val="00D94EED"/>
    <w:rsid w:val="00D95032"/>
    <w:rsid w:val="00D97E3A"/>
    <w:rsid w:val="00DA0367"/>
    <w:rsid w:val="00DA2A24"/>
    <w:rsid w:val="00DA441B"/>
    <w:rsid w:val="00DB579A"/>
    <w:rsid w:val="00DC4E29"/>
    <w:rsid w:val="00DC76F9"/>
    <w:rsid w:val="00DD5304"/>
    <w:rsid w:val="00DE27F3"/>
    <w:rsid w:val="00DE2F4E"/>
    <w:rsid w:val="00E12801"/>
    <w:rsid w:val="00E20DDC"/>
    <w:rsid w:val="00E2732B"/>
    <w:rsid w:val="00E46150"/>
    <w:rsid w:val="00E51063"/>
    <w:rsid w:val="00E5460F"/>
    <w:rsid w:val="00E54C00"/>
    <w:rsid w:val="00E56139"/>
    <w:rsid w:val="00E73E56"/>
    <w:rsid w:val="00E75CA1"/>
    <w:rsid w:val="00E85619"/>
    <w:rsid w:val="00E92354"/>
    <w:rsid w:val="00E92444"/>
    <w:rsid w:val="00E9702C"/>
    <w:rsid w:val="00EC0EF1"/>
    <w:rsid w:val="00EC46D8"/>
    <w:rsid w:val="00ED3F78"/>
    <w:rsid w:val="00EE4E4A"/>
    <w:rsid w:val="00EF2D22"/>
    <w:rsid w:val="00F026C7"/>
    <w:rsid w:val="00F02A4E"/>
    <w:rsid w:val="00F04715"/>
    <w:rsid w:val="00F115D7"/>
    <w:rsid w:val="00F1534F"/>
    <w:rsid w:val="00F154FF"/>
    <w:rsid w:val="00F27C52"/>
    <w:rsid w:val="00F41607"/>
    <w:rsid w:val="00F6538F"/>
    <w:rsid w:val="00F67C9B"/>
    <w:rsid w:val="00F93022"/>
    <w:rsid w:val="00F962C7"/>
    <w:rsid w:val="00FB4472"/>
    <w:rsid w:val="00FD2177"/>
    <w:rsid w:val="00FE79FD"/>
    <w:rsid w:val="00FF2BAF"/>
    <w:rsid w:val="00FF3027"/>
    <w:rsid w:val="00FF4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0C63-7F84-4F20-BFAB-9902790B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01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310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3101D"/>
    <w:rPr>
      <w:rFonts w:asciiTheme="majorHAnsi" w:eastAsiaTheme="majorEastAsia" w:hAnsiTheme="majorHAnsi" w:cstheme="majorBidi"/>
      <w:color w:val="17365D" w:themeColor="text2" w:themeShade="BF"/>
      <w:spacing w:val="5"/>
      <w:kern w:val="28"/>
      <w:sz w:val="52"/>
      <w:szCs w:val="5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N56VV</dc:creator>
  <cp:lastModifiedBy>Terka</cp:lastModifiedBy>
  <cp:revision>3</cp:revision>
  <dcterms:created xsi:type="dcterms:W3CDTF">2015-04-20T14:24:00Z</dcterms:created>
  <dcterms:modified xsi:type="dcterms:W3CDTF">2015-04-20T14:25:00Z</dcterms:modified>
</cp:coreProperties>
</file>